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33425" cy="914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UNIVERSIDADE FEDERAL DO PARÁ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INSTITUTO DE CIÊNCIAS EXATAS E NATURAIS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PROGRAMA DE PÓS-GRADUAÇÃO EM CIÊNCIA DA COMPUTAÇÃO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5" w:before="0" w:line="48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CARTA DE ANUÊNCIA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142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Em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conformidade com o Regimento Geral dos Cursos de Pós-Graduação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Strictu Sensu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 UFPA – Resolução nº 3.870/2009,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D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ORIENTADOR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aceito o compromisso de orientar e acompanhar o candidato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DO DISCENTE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no desenvolvimento de seu projeto de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pesquisa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intitulado “</w:t>
      </w:r>
      <w:r w:rsidDel="00000000" w:rsidR="00000000" w:rsidRPr="00000000">
        <w:rPr>
          <w:rFonts w:ascii="Times" w:cs="Times" w:eastAsia="Times" w:hAnsi="Times"/>
          <w:b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TÍTULO DO PROJETO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”, uma vez aprovado no Processo Seletivo de Doutorado</w:t>
      </w:r>
      <w:r w:rsidDel="00000000" w:rsidR="00000000" w:rsidRPr="00000000">
        <w:rPr>
          <w:rFonts w:ascii="Times" w:cs="Times" w:eastAsia="Times" w:hAnsi="Times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Edital de Seleção de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ANO DO EDITAL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do Programa de Pós-Graduação em Ciência da Computação. O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estudo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proposto se enquadra na área de concentração: 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Sistemas de Computação OU Sistemas de Informação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; e na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Linha de Pesquisa: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Redes de Comunicação OU Inteligência Computacional OU Gestão da Informação OU Engenharia de Software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. Por fim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avalio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plano de trabalho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apresentado pelo candidato com a nota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(onde 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a nota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máxim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a é 10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55" w:before="0" w:line="480" w:lineRule="auto"/>
        <w:ind w:left="483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Belém (PA),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83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Prof(a). Dr(a).</w:t>
      </w:r>
      <w:r w:rsidDel="00000000" w:rsidR="00000000" w:rsidRPr="00000000">
        <w:rPr>
          <w:rFonts w:ascii="Times" w:cs="Times" w:eastAsia="Times" w:hAnsi="Times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3"/>
          <w:szCs w:val="23"/>
          <w:rtl w:val="0"/>
        </w:rPr>
        <w:t xml:space="preserve">NOME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Docente do Programa de </w:t>
      </w:r>
      <w:r w:rsidDel="00000000" w:rsidR="00000000" w:rsidRPr="00000000">
        <w:rPr>
          <w:rFonts w:ascii="Times" w:cs="Times" w:eastAsia="Times" w:hAnsi="Times"/>
          <w:i w:val="1"/>
          <w:sz w:val="23"/>
          <w:szCs w:val="23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ós-Graduação em Ciência da Computação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Instituto de Ciências Exatas e Naturais – Programa de Pós-Graduação em Ciência da Computação End. UFPA – Cidade Universitária José Silveira Netto Av. Augusto Corrêa, 01, setor Básico – Guamá – Belém/ PA-66.075-110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Site: </w:t>
      </w:r>
      <w:r w:rsidDel="00000000" w:rsidR="00000000" w:rsidRPr="00000000">
        <w:rPr>
          <w:rFonts w:ascii="Times" w:cs="Times" w:eastAsia="Times" w:hAnsi="Times"/>
          <w:sz w:val="19"/>
          <w:szCs w:val="19"/>
          <w:rtl w:val="0"/>
        </w:rPr>
        <w:t xml:space="preserve">http://ppgcc.propesp.ufpa.br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7340" w:w="11900"/>
      <w:pgMar w:bottom="643" w:top="1142" w:left="1470" w:right="11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QZAUDI+TimesNewRomanPSMT" w:cs="QZAUDI+TimesNewRomanPSMT" w:hAnsi="QZAUDI+TimesNewRomanPSMT"/>
      <w:color w:val="000000"/>
      <w:sz w:val="24"/>
      <w:szCs w:val="24"/>
    </w:rPr>
  </w:style>
  <w:style w:type="paragraph" w:styleId="CM1" w:customStyle="1">
    <w:name w:val="CM1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pPr>
      <w:spacing w:line="416" w:lineRule="atLeast"/>
    </w:pPr>
    <w:rPr>
      <w:rFonts w:cs="Times New Roman"/>
      <w:color w:val="auto"/>
    </w:rPr>
  </w:style>
  <w:style w:type="paragraph" w:styleId="TtulodaFolhadeRosto" w:customStyle="1">
    <w:name w:val="Título da Folha de Rosto"/>
    <w:basedOn w:val="Normal"/>
    <w:next w:val="Normal"/>
    <w:rsid w:val="00DC7447"/>
    <w:pPr>
      <w:widowControl w:val="0"/>
      <w:suppressAutoHyphens w:val="1"/>
      <w:spacing w:after="120" w:line="360" w:lineRule="auto"/>
      <w:ind w:left="1701" w:right="1701"/>
      <w:jc w:val="center"/>
    </w:pPr>
    <w:rPr>
      <w:rFonts w:ascii="Arial" w:eastAsia="Times New Roman" w:hAnsi="Arial"/>
      <w:b w:val="1"/>
      <w:kern w:val="1"/>
      <w:sz w:val="28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3xfgN3tuZXAyKo/sw7EwqQrwQ==">AMUW2mUsT36sApEkUZegwBtEMw3+4wfAdoUKxbB6oR5u/k3ojluYPSdn5axicr/BWcFJ6sKFsrHzF+Vr4qJCun4Oq1GnP7km9JT313aPBe6z6/N8EHanke+0pmQbYRTDx/qkjco+NRXV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2019-09-24T13:33:00Z</dcterms:created>
  <dc:creator>dhs</dc:creator>
</cp:coreProperties>
</file>